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DECLARAÇÃO DE RENDIMENTOS</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c>
          <w:tcPr>
            <w:gridSpan w:val="3"/>
            <w:vAlign w:val="center"/>
          </w:tcPr>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da pessoa que vai assinar a declaração)</w:t>
            </w:r>
            <w:r w:rsidDel="00000000" w:rsidR="00000000" w:rsidRPr="00000000">
              <w:rPr>
                <w:rtl w:val="0"/>
              </w:rPr>
              <w:t xml:space="preserve">, portador (a) do RG nº ___________________________ e inscrito(a) no CPF sob o nº ___________________________, declaro,sob as penas da lei, para fins de apresentação à Ufes, que possuo o seguinte rendimento médio mensal: R$ _________________ proveniente da realização da seguinte atividade </w:t>
            </w:r>
            <w:r w:rsidDel="00000000" w:rsidR="00000000" w:rsidRPr="00000000">
              <w:rPr>
                <w:i w:val="1"/>
                <w:sz w:val="16"/>
                <w:szCs w:val="16"/>
                <w:rtl w:val="0"/>
              </w:rPr>
              <w:t xml:space="preserve">(caso autônomo especificar o ramo de trabalho)</w:t>
            </w:r>
            <w:r w:rsidDel="00000000" w:rsidR="00000000" w:rsidRPr="00000000">
              <w:rPr>
                <w:rtl w:val="0"/>
              </w:rPr>
              <w:t xml:space="preserve">:</w:t>
            </w:r>
          </w:p>
          <w:p w:rsidR="00000000" w:rsidDel="00000000" w:rsidP="00000000" w:rsidRDefault="00000000" w:rsidRPr="00000000" w14:paraId="00000005">
            <w:pPr>
              <w:spacing w:after="120" w:line="360" w:lineRule="auto"/>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6">
            <w:pPr>
              <w:spacing w:after="120" w:line="360" w:lineRule="auto"/>
              <w:jc w:val="both"/>
              <w:rPr/>
            </w:pPr>
            <w:r w:rsidDel="00000000" w:rsidR="00000000" w:rsidRPr="00000000">
              <w:rPr>
                <w:rtl w:val="0"/>
              </w:rPr>
              <w:t xml:space="preserve">Declaro, ainda, a inteira responsabilidade pelas informações contidas nesta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p>
          <w:p w:rsidR="00000000" w:rsidDel="00000000" w:rsidP="00000000" w:rsidRDefault="00000000" w:rsidRPr="00000000" w14:paraId="00000007">
            <w:pPr>
              <w:spacing w:after="120" w:line="360" w:lineRule="auto"/>
              <w:jc w:val="both"/>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r w:rsidDel="00000000" w:rsidR="00000000" w:rsidRPr="00000000">
              <w:rPr>
                <w:rtl w:val="0"/>
              </w:rPr>
            </w:r>
          </w:p>
          <w:p w:rsidR="00000000" w:rsidDel="00000000" w:rsidP="00000000" w:rsidRDefault="00000000" w:rsidRPr="00000000" w14:paraId="00000008">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9">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A">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D">
            <w:pPr>
              <w:rPr/>
            </w:pPr>
            <w:r w:rsidDel="00000000" w:rsidR="00000000" w:rsidRPr="00000000">
              <w:rPr>
                <w:rtl w:val="0"/>
              </w:rPr>
            </w:r>
          </w:p>
        </w:tc>
      </w:tr>
      <w:tr>
        <w:trPr>
          <w:trHeight w:val="454" w:hRule="atLeast"/>
        </w:trPr>
        <w:tc>
          <w:tcPr/>
          <w:p w:rsidR="00000000" w:rsidDel="00000000" w:rsidP="00000000" w:rsidRDefault="00000000" w:rsidRPr="00000000" w14:paraId="00000010">
            <w:pPr>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1">
            <w:pPr>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2">
            <w:pPr>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3">
            <w:pPr>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4">
      <w:pPr>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8">
          <w:pPr>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A">
          <w:pPr>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B">
          <w:pPr>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C">
          <w:pPr>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rPr>
  </w:style>
  <w:style w:type="paragraph" w:styleId="Heading2">
    <w:name w:val="heading 2"/>
    <w:basedOn w:val="Normal"/>
    <w:next w:val="Normal"/>
    <w:pPr>
      <w:keepNext w:val="1"/>
      <w:widowControl w:val="0"/>
      <w:jc w:val="both"/>
    </w:pPr>
    <w:rPr>
      <w:b w:val="1"/>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WBJGyb4ikFa3GWL+Jh6Z0Ibg==">AMUW2mWDX5XtO9GDRgDkf5l+sWE72SSzRm9a1p4698ujWrdnoaB/+5ACZcxqt1beeZTVs4YN6g2NayhJcMKrdLbAt4eJLeXeX8hhANbjiHPCWTtd1VwkC6o=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2020-07-15T16:36:00Z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